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B1" w:rsidRDefault="003502B1" w:rsidP="00844471">
      <w:pPr>
        <w:jc w:val="center"/>
        <w:rPr>
          <w:rFonts w:cs="B Zar" w:hint="cs"/>
          <w:b/>
          <w:bCs/>
          <w:sz w:val="40"/>
          <w:szCs w:val="40"/>
          <w:rtl/>
        </w:rPr>
      </w:pPr>
      <w:r w:rsidRPr="003502B1">
        <w:rPr>
          <w:rFonts w:ascii="Calibri" w:eastAsia="Times New Roman" w:hAnsi="Calibri" w:cs="B Lotus" w:hint="cs"/>
          <w:b/>
          <w:bCs/>
          <w:noProof/>
          <w:sz w:val="28"/>
          <w:szCs w:val="28"/>
          <w:rtl/>
          <w:lang w:bidi="ar-SA"/>
        </w:rPr>
        <w:drawing>
          <wp:inline distT="0" distB="0" distL="0" distR="0" wp14:anchorId="1E862C32" wp14:editId="1C5A2EFE">
            <wp:extent cx="987567" cy="828675"/>
            <wp:effectExtent l="19050" t="0" r="3033" b="0"/>
            <wp:docPr id="1" name="Picture 2" descr="آر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png"/>
                    <pic:cNvPicPr/>
                  </pic:nvPicPr>
                  <pic:blipFill>
                    <a:blip r:embed="rId5" cstate="print"/>
                    <a:stretch>
                      <a:fillRect/>
                    </a:stretch>
                  </pic:blipFill>
                  <pic:spPr>
                    <a:xfrm>
                      <a:off x="0" y="0"/>
                      <a:ext cx="987567" cy="828675"/>
                    </a:xfrm>
                    <a:prstGeom prst="rect">
                      <a:avLst/>
                    </a:prstGeom>
                  </pic:spPr>
                </pic:pic>
              </a:graphicData>
            </a:graphic>
          </wp:inline>
        </w:drawing>
      </w:r>
    </w:p>
    <w:p w:rsidR="000738E9" w:rsidRDefault="00844471" w:rsidP="00844471">
      <w:pPr>
        <w:jc w:val="center"/>
        <w:rPr>
          <w:rFonts w:cs="B Zar" w:hint="cs"/>
          <w:b/>
          <w:bCs/>
          <w:sz w:val="40"/>
          <w:szCs w:val="40"/>
          <w:rtl/>
        </w:rPr>
      </w:pPr>
      <w:r w:rsidRPr="009224CE">
        <w:rPr>
          <w:rFonts w:cs="B Zar" w:hint="cs"/>
          <w:b/>
          <w:bCs/>
          <w:sz w:val="40"/>
          <w:szCs w:val="40"/>
          <w:rtl/>
        </w:rPr>
        <w:t>دانشگاه تهران</w:t>
      </w:r>
    </w:p>
    <w:p w:rsidR="00844471" w:rsidRPr="009224CE" w:rsidRDefault="00844471" w:rsidP="00844471">
      <w:pPr>
        <w:jc w:val="center"/>
        <w:rPr>
          <w:rFonts w:cs="B Zar"/>
          <w:b/>
          <w:bCs/>
          <w:sz w:val="32"/>
          <w:szCs w:val="32"/>
          <w:rtl/>
        </w:rPr>
      </w:pPr>
      <w:r w:rsidRPr="009224CE">
        <w:rPr>
          <w:rFonts w:cs="B Zar" w:hint="cs"/>
          <w:b/>
          <w:bCs/>
          <w:sz w:val="32"/>
          <w:szCs w:val="32"/>
          <w:rtl/>
        </w:rPr>
        <w:t>پردیس فارابی</w:t>
      </w:r>
    </w:p>
    <w:p w:rsidR="00844471" w:rsidRPr="009224CE" w:rsidRDefault="00844471" w:rsidP="00844471">
      <w:pPr>
        <w:jc w:val="center"/>
        <w:rPr>
          <w:rFonts w:cs="B Zar"/>
          <w:b/>
          <w:bCs/>
          <w:sz w:val="32"/>
          <w:szCs w:val="32"/>
          <w:rtl/>
        </w:rPr>
      </w:pPr>
      <w:r w:rsidRPr="009224CE">
        <w:rPr>
          <w:rFonts w:cs="B Zar" w:hint="cs"/>
          <w:b/>
          <w:bCs/>
          <w:sz w:val="32"/>
          <w:szCs w:val="32"/>
          <w:rtl/>
        </w:rPr>
        <w:t>دانشکده حقوق</w:t>
      </w:r>
    </w:p>
    <w:p w:rsidR="00844471" w:rsidRPr="009224CE" w:rsidRDefault="00844471" w:rsidP="00844471">
      <w:pPr>
        <w:jc w:val="center"/>
        <w:rPr>
          <w:rFonts w:cs="B Zar"/>
          <w:b/>
          <w:bCs/>
          <w:sz w:val="32"/>
          <w:szCs w:val="32"/>
          <w:rtl/>
        </w:rPr>
      </w:pPr>
      <w:r w:rsidRPr="009224CE">
        <w:rPr>
          <w:rFonts w:cs="B Zar" w:hint="cs"/>
          <w:b/>
          <w:bCs/>
          <w:sz w:val="32"/>
          <w:szCs w:val="32"/>
          <w:rtl/>
        </w:rPr>
        <w:t xml:space="preserve">پایان نامه جهت اخذ درجه ی کارشناسی ارشد در </w:t>
      </w:r>
    </w:p>
    <w:p w:rsidR="00844471" w:rsidRPr="009224CE" w:rsidRDefault="00844471" w:rsidP="00844471">
      <w:pPr>
        <w:jc w:val="center"/>
        <w:rPr>
          <w:rFonts w:cs="B Zar"/>
          <w:b/>
          <w:bCs/>
          <w:sz w:val="32"/>
          <w:szCs w:val="32"/>
          <w:rtl/>
        </w:rPr>
      </w:pPr>
      <w:r w:rsidRPr="009224CE">
        <w:rPr>
          <w:rFonts w:cs="B Zar" w:hint="cs"/>
          <w:b/>
          <w:bCs/>
          <w:sz w:val="32"/>
          <w:szCs w:val="32"/>
          <w:rtl/>
        </w:rPr>
        <w:t>رشته ی حقوق عمومی</w:t>
      </w:r>
    </w:p>
    <w:p w:rsidR="00844471" w:rsidRPr="009224CE" w:rsidRDefault="00844471" w:rsidP="009224CE">
      <w:pPr>
        <w:jc w:val="center"/>
        <w:rPr>
          <w:rFonts w:cs="B Zar"/>
          <w:b/>
          <w:bCs/>
          <w:sz w:val="32"/>
          <w:szCs w:val="32"/>
          <w:rtl/>
        </w:rPr>
      </w:pPr>
      <w:r w:rsidRPr="009224CE">
        <w:rPr>
          <w:rFonts w:cs="B Zar" w:hint="cs"/>
          <w:b/>
          <w:bCs/>
          <w:sz w:val="32"/>
          <w:szCs w:val="32"/>
          <w:rtl/>
        </w:rPr>
        <w:t xml:space="preserve">عنوان : </w:t>
      </w:r>
    </w:p>
    <w:p w:rsidR="00844471" w:rsidRPr="009224CE" w:rsidRDefault="005C4B2A" w:rsidP="009224CE">
      <w:pPr>
        <w:jc w:val="center"/>
        <w:rPr>
          <w:rFonts w:cs="B Zar"/>
          <w:b/>
          <w:bCs/>
          <w:sz w:val="40"/>
          <w:szCs w:val="40"/>
          <w:rtl/>
        </w:rPr>
      </w:pPr>
      <w:r w:rsidRPr="009224CE">
        <w:rPr>
          <w:rFonts w:cs="B Zar" w:hint="cs"/>
          <w:b/>
          <w:bCs/>
          <w:sz w:val="40"/>
          <w:szCs w:val="40"/>
          <w:rtl/>
        </w:rPr>
        <w:t>قانون مدیریت خدمات کشوری در پرتو اصول حقوق اداری</w:t>
      </w:r>
    </w:p>
    <w:p w:rsidR="00844471" w:rsidRPr="009224CE" w:rsidRDefault="00844471" w:rsidP="00844471">
      <w:pPr>
        <w:jc w:val="center"/>
        <w:rPr>
          <w:rFonts w:cs="B Zar"/>
          <w:sz w:val="40"/>
          <w:szCs w:val="40"/>
          <w:rtl/>
        </w:rPr>
      </w:pPr>
      <w:r w:rsidRPr="009224CE">
        <w:rPr>
          <w:rFonts w:cs="B Zar" w:hint="cs"/>
          <w:sz w:val="40"/>
          <w:szCs w:val="40"/>
          <w:rtl/>
        </w:rPr>
        <w:t xml:space="preserve">استاد راهنما:  </w:t>
      </w:r>
    </w:p>
    <w:p w:rsidR="00844471" w:rsidRPr="009224CE" w:rsidRDefault="00844471" w:rsidP="00844471">
      <w:pPr>
        <w:jc w:val="center"/>
        <w:rPr>
          <w:rFonts w:cs="B Zar"/>
          <w:b/>
          <w:bCs/>
          <w:sz w:val="36"/>
          <w:szCs w:val="36"/>
          <w:rtl/>
        </w:rPr>
      </w:pPr>
      <w:r w:rsidRPr="009224CE">
        <w:rPr>
          <w:rFonts w:cs="B Zar" w:hint="cs"/>
          <w:b/>
          <w:bCs/>
          <w:sz w:val="36"/>
          <w:szCs w:val="36"/>
          <w:rtl/>
        </w:rPr>
        <w:t>آقای دکتر سید احمد حبیب نژاد</w:t>
      </w:r>
    </w:p>
    <w:p w:rsidR="00844471" w:rsidRPr="009224CE" w:rsidRDefault="00844471" w:rsidP="00844471">
      <w:pPr>
        <w:jc w:val="center"/>
        <w:rPr>
          <w:rFonts w:cs="B Zar"/>
          <w:sz w:val="40"/>
          <w:szCs w:val="40"/>
          <w:rtl/>
        </w:rPr>
      </w:pPr>
      <w:r w:rsidRPr="009224CE">
        <w:rPr>
          <w:rFonts w:cs="B Zar" w:hint="cs"/>
          <w:sz w:val="40"/>
          <w:szCs w:val="40"/>
          <w:rtl/>
        </w:rPr>
        <w:t xml:space="preserve">استاد مشاور: </w:t>
      </w:r>
    </w:p>
    <w:p w:rsidR="00844471" w:rsidRPr="009224CE" w:rsidRDefault="00844471" w:rsidP="00844471">
      <w:pPr>
        <w:jc w:val="center"/>
        <w:rPr>
          <w:rFonts w:cs="B Zar"/>
          <w:b/>
          <w:bCs/>
          <w:sz w:val="36"/>
          <w:szCs w:val="36"/>
          <w:rtl/>
        </w:rPr>
      </w:pPr>
      <w:r w:rsidRPr="009224CE">
        <w:rPr>
          <w:rFonts w:cs="B Zar" w:hint="cs"/>
          <w:b/>
          <w:bCs/>
          <w:sz w:val="36"/>
          <w:szCs w:val="36"/>
          <w:rtl/>
        </w:rPr>
        <w:t>آقای دکتر حسین رحمت الهی</w:t>
      </w:r>
    </w:p>
    <w:p w:rsidR="00844471" w:rsidRPr="009224CE" w:rsidRDefault="00844471" w:rsidP="00844471">
      <w:pPr>
        <w:jc w:val="center"/>
        <w:rPr>
          <w:rFonts w:cs="B Zar"/>
          <w:sz w:val="40"/>
          <w:szCs w:val="40"/>
          <w:rtl/>
        </w:rPr>
      </w:pPr>
      <w:r w:rsidRPr="009224CE">
        <w:rPr>
          <w:rFonts w:cs="B Zar" w:hint="cs"/>
          <w:sz w:val="40"/>
          <w:szCs w:val="40"/>
          <w:rtl/>
        </w:rPr>
        <w:t>نگارش:</w:t>
      </w:r>
    </w:p>
    <w:p w:rsidR="00844471" w:rsidRPr="009224CE" w:rsidRDefault="00844471" w:rsidP="00844471">
      <w:pPr>
        <w:jc w:val="center"/>
        <w:rPr>
          <w:rFonts w:cs="B Zar"/>
          <w:b/>
          <w:bCs/>
          <w:sz w:val="40"/>
          <w:szCs w:val="40"/>
          <w:rtl/>
        </w:rPr>
      </w:pPr>
      <w:r w:rsidRPr="009224CE">
        <w:rPr>
          <w:rFonts w:cs="B Zar" w:hint="cs"/>
          <w:b/>
          <w:bCs/>
          <w:sz w:val="40"/>
          <w:szCs w:val="40"/>
          <w:rtl/>
        </w:rPr>
        <w:t>جواد فرازمهر</w:t>
      </w:r>
    </w:p>
    <w:p w:rsidR="005C4B2A" w:rsidRPr="009224CE" w:rsidRDefault="005C4B2A" w:rsidP="00844471">
      <w:pPr>
        <w:jc w:val="center"/>
        <w:rPr>
          <w:rFonts w:cs="B Zar"/>
          <w:sz w:val="40"/>
          <w:szCs w:val="40"/>
          <w:rtl/>
        </w:rPr>
      </w:pPr>
    </w:p>
    <w:p w:rsidR="003502B1" w:rsidRDefault="00844471" w:rsidP="00844471">
      <w:pPr>
        <w:jc w:val="center"/>
        <w:rPr>
          <w:rFonts w:cs="B Zar" w:hint="cs"/>
          <w:sz w:val="40"/>
          <w:szCs w:val="40"/>
          <w:rtl/>
        </w:rPr>
      </w:pPr>
      <w:r w:rsidRPr="009224CE">
        <w:rPr>
          <w:rFonts w:cs="B Zar" w:hint="cs"/>
          <w:sz w:val="40"/>
          <w:szCs w:val="40"/>
          <w:rtl/>
        </w:rPr>
        <w:t xml:space="preserve">تابستان </w:t>
      </w:r>
      <w:r w:rsidR="009F77CC" w:rsidRPr="009224CE">
        <w:rPr>
          <w:rFonts w:cs="B Zar" w:hint="cs"/>
          <w:sz w:val="40"/>
          <w:szCs w:val="40"/>
          <w:rtl/>
        </w:rPr>
        <w:t>13</w:t>
      </w:r>
      <w:r w:rsidRPr="009224CE">
        <w:rPr>
          <w:rFonts w:cs="B Zar" w:hint="cs"/>
          <w:sz w:val="40"/>
          <w:szCs w:val="40"/>
          <w:rtl/>
        </w:rPr>
        <w:t>93</w:t>
      </w:r>
    </w:p>
    <w:p w:rsidR="00844471" w:rsidRDefault="00844471" w:rsidP="00844471">
      <w:pPr>
        <w:jc w:val="center"/>
        <w:rPr>
          <w:rFonts w:cs="B Zar" w:hint="cs"/>
          <w:sz w:val="40"/>
          <w:szCs w:val="40"/>
          <w:rtl/>
        </w:rPr>
      </w:pPr>
      <w:bookmarkStart w:id="0" w:name="_GoBack"/>
      <w:bookmarkEnd w:id="0"/>
      <w:r w:rsidRPr="009224CE">
        <w:rPr>
          <w:rFonts w:cs="B Zar" w:hint="cs"/>
          <w:sz w:val="40"/>
          <w:szCs w:val="40"/>
          <w:rtl/>
        </w:rPr>
        <w:lastRenderedPageBreak/>
        <w:t xml:space="preserve"> </w:t>
      </w:r>
    </w:p>
    <w:p w:rsidR="003502B1" w:rsidRPr="003502B1" w:rsidRDefault="003502B1" w:rsidP="003502B1">
      <w:pPr>
        <w:spacing w:line="480" w:lineRule="auto"/>
        <w:jc w:val="both"/>
        <w:rPr>
          <w:rFonts w:ascii="Calibri" w:eastAsia="Calibri" w:hAnsi="Calibri" w:cs="Arial"/>
          <w:b/>
          <w:bCs/>
          <w:sz w:val="32"/>
          <w:szCs w:val="32"/>
          <w:rtl/>
        </w:rPr>
      </w:pPr>
      <w:r w:rsidRPr="003502B1">
        <w:rPr>
          <w:rFonts w:ascii="Calibri" w:eastAsia="Calibri" w:hAnsi="Calibri" w:cs="Arial" w:hint="cs"/>
          <w:b/>
          <w:bCs/>
          <w:sz w:val="32"/>
          <w:szCs w:val="32"/>
          <w:rtl/>
        </w:rPr>
        <w:t>چکیده</w:t>
      </w:r>
    </w:p>
    <w:p w:rsidR="003502B1" w:rsidRPr="003502B1" w:rsidRDefault="003502B1" w:rsidP="003502B1">
      <w:pPr>
        <w:spacing w:line="480" w:lineRule="auto"/>
        <w:jc w:val="both"/>
        <w:rPr>
          <w:rFonts w:ascii="Calibri" w:eastAsia="Calibri" w:hAnsi="Calibri" w:cs="Arial"/>
          <w:sz w:val="28"/>
          <w:szCs w:val="28"/>
          <w:rtl/>
        </w:rPr>
      </w:pPr>
      <w:r w:rsidRPr="003502B1">
        <w:rPr>
          <w:rFonts w:ascii="Calibri" w:eastAsia="Calibri" w:hAnsi="Calibri" w:cs="Arial" w:hint="cs"/>
          <w:sz w:val="28"/>
          <w:szCs w:val="28"/>
          <w:rtl/>
        </w:rPr>
        <w:t>قانون مدیریت خدمات کشوری، در شرایطی که ضرورت تغییر در نظام اداری ایران برای همگان روشن است، فرصت مغتنمی را فراهم نموده تا ارائه خدمات عمومی به دست دولت در مسیر جدیدی قرار گیرد، نو اندیشی و جامعیت این قانون از ویژگی های مثبتی است تا بتواند روابط و هنجارهای نظام اداری کشور را دگرگون ساخته و بهتر نماید، از دیگر ویژگی های قابل ستایش در قانون مدیریت خدمات کشوری، اشاره به برخی از اصول حقوق اداری نوین نظام های حقوقی پیشرفته دنیا می باشد، که مدون سازی اصول حقوق اداری، قضاتی را که مامور نظارت قضایی بر اقدامات و تصمیمات دولت هستند، یاری می نماید تا با بکارگیری مجموعه گسترده ای از معیارها و اصول شکلی و ماهوی، به نحو موثرتر و انعطاف پذیرتری بر عملکرد دولت نظارت نمایند.</w:t>
      </w:r>
    </w:p>
    <w:p w:rsidR="003502B1" w:rsidRPr="003502B1" w:rsidRDefault="003502B1" w:rsidP="003502B1">
      <w:pPr>
        <w:spacing w:line="480" w:lineRule="auto"/>
        <w:jc w:val="both"/>
        <w:rPr>
          <w:rFonts w:ascii="Calibri" w:eastAsia="Calibri" w:hAnsi="Calibri" w:cs="Arial"/>
          <w:sz w:val="28"/>
          <w:szCs w:val="28"/>
        </w:rPr>
      </w:pPr>
      <w:r w:rsidRPr="003502B1">
        <w:rPr>
          <w:rFonts w:ascii="Calibri" w:eastAsia="Calibri" w:hAnsi="Calibri" w:cs="Arial" w:hint="cs"/>
          <w:sz w:val="28"/>
          <w:szCs w:val="28"/>
          <w:rtl/>
        </w:rPr>
        <w:t xml:space="preserve">بر این اساس، اقسام اصول کلی حقوق اداری در بخش دوم این پژوهش و تحت عناوین اصول کلی حاکم بر اعمال و تصمیمات اداری و اصول فنی حاکم بر اعمال اداری در اسناد مختلف داخلی و بین المللی با تاکید بر قانون مدیریت خدمات کشوری و همچنین سایر اصول حقوق اداری مورد اشاره در این قانون در بخش پایانی بخش دوم مورد بحث قرار گرفته است، با وجود این نیاز به اصلاح و تدوین قانونی که اصول کلی حقوق اداری را به طور منسجم و عمیق تر و ذیل یک فصل جداگانه مورد اشاره قرار دهد، احساس می شود.  </w:t>
      </w:r>
    </w:p>
    <w:p w:rsidR="003502B1" w:rsidRPr="003502B1" w:rsidRDefault="003502B1" w:rsidP="003502B1">
      <w:pPr>
        <w:spacing w:line="480" w:lineRule="auto"/>
        <w:jc w:val="both"/>
        <w:rPr>
          <w:rFonts w:ascii="Calibri" w:eastAsia="Calibri" w:hAnsi="Calibri" w:cs="Arial"/>
          <w:sz w:val="28"/>
          <w:szCs w:val="28"/>
        </w:rPr>
      </w:pPr>
      <w:r w:rsidRPr="003502B1">
        <w:rPr>
          <w:rFonts w:ascii="Calibri" w:eastAsia="Calibri" w:hAnsi="Calibri" w:cs="Arial" w:hint="cs"/>
          <w:sz w:val="28"/>
          <w:szCs w:val="28"/>
          <w:rtl/>
        </w:rPr>
        <w:t xml:space="preserve">واژگان کلیدی: قانون مدیریت خدمات کشوری، اصول کلی حقوق اداری، دستگاه های اجرایی، صلاحیت های تخییری، اصل حاکمیت قانون. </w:t>
      </w:r>
    </w:p>
    <w:p w:rsidR="003502B1" w:rsidRDefault="003502B1" w:rsidP="00844471">
      <w:pPr>
        <w:jc w:val="center"/>
        <w:rPr>
          <w:rFonts w:cs="B Zar" w:hint="cs"/>
          <w:sz w:val="40"/>
          <w:szCs w:val="40"/>
          <w:rtl/>
        </w:rPr>
      </w:pPr>
    </w:p>
    <w:p w:rsidR="003502B1" w:rsidRPr="009224CE" w:rsidRDefault="003502B1" w:rsidP="00844471">
      <w:pPr>
        <w:jc w:val="center"/>
        <w:rPr>
          <w:rFonts w:cs="B Zar"/>
          <w:sz w:val="40"/>
          <w:szCs w:val="40"/>
          <w:rtl/>
        </w:rPr>
      </w:pPr>
    </w:p>
    <w:sectPr w:rsidR="003502B1" w:rsidRPr="009224CE" w:rsidSect="003A78B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71"/>
    <w:rsid w:val="00017EB5"/>
    <w:rsid w:val="00052287"/>
    <w:rsid w:val="000738E9"/>
    <w:rsid w:val="000905F3"/>
    <w:rsid w:val="000B19B1"/>
    <w:rsid w:val="000D7205"/>
    <w:rsid w:val="001021ED"/>
    <w:rsid w:val="001025BE"/>
    <w:rsid w:val="00103A89"/>
    <w:rsid w:val="00140CAC"/>
    <w:rsid w:val="00161179"/>
    <w:rsid w:val="00161E9B"/>
    <w:rsid w:val="0016727C"/>
    <w:rsid w:val="0017047A"/>
    <w:rsid w:val="00184710"/>
    <w:rsid w:val="001973F5"/>
    <w:rsid w:val="001B498F"/>
    <w:rsid w:val="001B55D6"/>
    <w:rsid w:val="001D3276"/>
    <w:rsid w:val="001F2A7C"/>
    <w:rsid w:val="00214428"/>
    <w:rsid w:val="002228A3"/>
    <w:rsid w:val="00224A7F"/>
    <w:rsid w:val="0024207F"/>
    <w:rsid w:val="00253812"/>
    <w:rsid w:val="002E5C26"/>
    <w:rsid w:val="00300488"/>
    <w:rsid w:val="003033ED"/>
    <w:rsid w:val="00340EE1"/>
    <w:rsid w:val="003433B2"/>
    <w:rsid w:val="003502B1"/>
    <w:rsid w:val="003841C4"/>
    <w:rsid w:val="003A78B9"/>
    <w:rsid w:val="003B6A8F"/>
    <w:rsid w:val="003C35DE"/>
    <w:rsid w:val="003F0712"/>
    <w:rsid w:val="003F107B"/>
    <w:rsid w:val="003F66FF"/>
    <w:rsid w:val="00400812"/>
    <w:rsid w:val="00411A9E"/>
    <w:rsid w:val="00412520"/>
    <w:rsid w:val="00424400"/>
    <w:rsid w:val="004319E4"/>
    <w:rsid w:val="00456FAC"/>
    <w:rsid w:val="0046212D"/>
    <w:rsid w:val="004754EB"/>
    <w:rsid w:val="004B36E1"/>
    <w:rsid w:val="004C545A"/>
    <w:rsid w:val="004C5A93"/>
    <w:rsid w:val="004F0EB7"/>
    <w:rsid w:val="004F253D"/>
    <w:rsid w:val="004F794D"/>
    <w:rsid w:val="00503A0C"/>
    <w:rsid w:val="00541CD4"/>
    <w:rsid w:val="00555738"/>
    <w:rsid w:val="00556974"/>
    <w:rsid w:val="005656F7"/>
    <w:rsid w:val="00567EA1"/>
    <w:rsid w:val="005754B8"/>
    <w:rsid w:val="00581F8D"/>
    <w:rsid w:val="00582A12"/>
    <w:rsid w:val="005C4B2A"/>
    <w:rsid w:val="005C5DBF"/>
    <w:rsid w:val="00617EC8"/>
    <w:rsid w:val="0063582D"/>
    <w:rsid w:val="006473A6"/>
    <w:rsid w:val="00683A28"/>
    <w:rsid w:val="00691760"/>
    <w:rsid w:val="006B1BD2"/>
    <w:rsid w:val="007064A8"/>
    <w:rsid w:val="007312FF"/>
    <w:rsid w:val="00740C73"/>
    <w:rsid w:val="007575F3"/>
    <w:rsid w:val="00790C52"/>
    <w:rsid w:val="007A3C0A"/>
    <w:rsid w:val="007A7B13"/>
    <w:rsid w:val="007A7C6F"/>
    <w:rsid w:val="007D5AFC"/>
    <w:rsid w:val="007D6024"/>
    <w:rsid w:val="00831C88"/>
    <w:rsid w:val="00834C37"/>
    <w:rsid w:val="00844471"/>
    <w:rsid w:val="0087537E"/>
    <w:rsid w:val="00877C8D"/>
    <w:rsid w:val="00880CEF"/>
    <w:rsid w:val="00897213"/>
    <w:rsid w:val="008A20D2"/>
    <w:rsid w:val="008B4802"/>
    <w:rsid w:val="008C2AFD"/>
    <w:rsid w:val="008D552B"/>
    <w:rsid w:val="008E07CB"/>
    <w:rsid w:val="008F3F45"/>
    <w:rsid w:val="0090541B"/>
    <w:rsid w:val="00906A9A"/>
    <w:rsid w:val="00912A4E"/>
    <w:rsid w:val="009224CE"/>
    <w:rsid w:val="0092669A"/>
    <w:rsid w:val="0095143A"/>
    <w:rsid w:val="009948E4"/>
    <w:rsid w:val="009D53AB"/>
    <w:rsid w:val="009F77CC"/>
    <w:rsid w:val="00A10AAC"/>
    <w:rsid w:val="00A23E64"/>
    <w:rsid w:val="00A50DE3"/>
    <w:rsid w:val="00A55BCD"/>
    <w:rsid w:val="00A719B9"/>
    <w:rsid w:val="00AA444B"/>
    <w:rsid w:val="00AA6ABD"/>
    <w:rsid w:val="00AC0E31"/>
    <w:rsid w:val="00AE618A"/>
    <w:rsid w:val="00B2457D"/>
    <w:rsid w:val="00B35C50"/>
    <w:rsid w:val="00B9562A"/>
    <w:rsid w:val="00BB06DF"/>
    <w:rsid w:val="00BC7413"/>
    <w:rsid w:val="00BE0676"/>
    <w:rsid w:val="00BF794F"/>
    <w:rsid w:val="00C04164"/>
    <w:rsid w:val="00C05473"/>
    <w:rsid w:val="00C12816"/>
    <w:rsid w:val="00C15693"/>
    <w:rsid w:val="00C26FF5"/>
    <w:rsid w:val="00C41885"/>
    <w:rsid w:val="00C42A25"/>
    <w:rsid w:val="00C6472C"/>
    <w:rsid w:val="00C70515"/>
    <w:rsid w:val="00C92A29"/>
    <w:rsid w:val="00CC2180"/>
    <w:rsid w:val="00CC3EA0"/>
    <w:rsid w:val="00CE744C"/>
    <w:rsid w:val="00CF11CE"/>
    <w:rsid w:val="00D00346"/>
    <w:rsid w:val="00D15057"/>
    <w:rsid w:val="00D15AEA"/>
    <w:rsid w:val="00D23E0A"/>
    <w:rsid w:val="00D30F03"/>
    <w:rsid w:val="00D314AC"/>
    <w:rsid w:val="00D415D6"/>
    <w:rsid w:val="00D47A89"/>
    <w:rsid w:val="00D66EA6"/>
    <w:rsid w:val="00D70E98"/>
    <w:rsid w:val="00D717C7"/>
    <w:rsid w:val="00D7546B"/>
    <w:rsid w:val="00D85573"/>
    <w:rsid w:val="00D973AE"/>
    <w:rsid w:val="00DB1ED2"/>
    <w:rsid w:val="00DC2876"/>
    <w:rsid w:val="00DC5ADE"/>
    <w:rsid w:val="00DD51C3"/>
    <w:rsid w:val="00DE379B"/>
    <w:rsid w:val="00DF15FE"/>
    <w:rsid w:val="00DF1710"/>
    <w:rsid w:val="00E272D2"/>
    <w:rsid w:val="00E42BC8"/>
    <w:rsid w:val="00E70D7A"/>
    <w:rsid w:val="00E91F6B"/>
    <w:rsid w:val="00E94C9C"/>
    <w:rsid w:val="00E97C7C"/>
    <w:rsid w:val="00EB3F34"/>
    <w:rsid w:val="00EE07AB"/>
    <w:rsid w:val="00EE1221"/>
    <w:rsid w:val="00EE36DD"/>
    <w:rsid w:val="00EF7C71"/>
    <w:rsid w:val="00F3658C"/>
    <w:rsid w:val="00F43FD0"/>
    <w:rsid w:val="00F64823"/>
    <w:rsid w:val="00F71057"/>
    <w:rsid w:val="00F718FD"/>
    <w:rsid w:val="00F94598"/>
    <w:rsid w:val="00FB18A8"/>
    <w:rsid w:val="00FC1B23"/>
    <w:rsid w:val="00FC6D30"/>
    <w:rsid w:val="00FD0541"/>
    <w:rsid w:val="00FE785F"/>
    <w:rsid w:val="00FF2891"/>
    <w:rsid w:val="00FF61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2B1"/>
    <w:rPr>
      <w:sz w:val="16"/>
      <w:szCs w:val="16"/>
    </w:rPr>
  </w:style>
  <w:style w:type="paragraph" w:styleId="CommentText">
    <w:name w:val="annotation text"/>
    <w:basedOn w:val="Normal"/>
    <w:link w:val="CommentTextChar"/>
    <w:uiPriority w:val="99"/>
    <w:semiHidden/>
    <w:unhideWhenUsed/>
    <w:rsid w:val="003502B1"/>
    <w:pPr>
      <w:spacing w:line="240" w:lineRule="auto"/>
    </w:pPr>
    <w:rPr>
      <w:sz w:val="20"/>
      <w:szCs w:val="20"/>
    </w:rPr>
  </w:style>
  <w:style w:type="character" w:customStyle="1" w:styleId="CommentTextChar">
    <w:name w:val="Comment Text Char"/>
    <w:basedOn w:val="DefaultParagraphFont"/>
    <w:link w:val="CommentText"/>
    <w:uiPriority w:val="99"/>
    <w:semiHidden/>
    <w:rsid w:val="003502B1"/>
    <w:rPr>
      <w:sz w:val="20"/>
      <w:szCs w:val="20"/>
    </w:rPr>
  </w:style>
  <w:style w:type="paragraph" w:styleId="BalloonText">
    <w:name w:val="Balloon Text"/>
    <w:basedOn w:val="Normal"/>
    <w:link w:val="BalloonTextChar"/>
    <w:uiPriority w:val="99"/>
    <w:semiHidden/>
    <w:unhideWhenUsed/>
    <w:rsid w:val="0035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2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2B1"/>
    <w:rPr>
      <w:sz w:val="16"/>
      <w:szCs w:val="16"/>
    </w:rPr>
  </w:style>
  <w:style w:type="paragraph" w:styleId="CommentText">
    <w:name w:val="annotation text"/>
    <w:basedOn w:val="Normal"/>
    <w:link w:val="CommentTextChar"/>
    <w:uiPriority w:val="99"/>
    <w:semiHidden/>
    <w:unhideWhenUsed/>
    <w:rsid w:val="003502B1"/>
    <w:pPr>
      <w:spacing w:line="240" w:lineRule="auto"/>
    </w:pPr>
    <w:rPr>
      <w:sz w:val="20"/>
      <w:szCs w:val="20"/>
    </w:rPr>
  </w:style>
  <w:style w:type="character" w:customStyle="1" w:styleId="CommentTextChar">
    <w:name w:val="Comment Text Char"/>
    <w:basedOn w:val="DefaultParagraphFont"/>
    <w:link w:val="CommentText"/>
    <w:uiPriority w:val="99"/>
    <w:semiHidden/>
    <w:rsid w:val="003502B1"/>
    <w:rPr>
      <w:sz w:val="20"/>
      <w:szCs w:val="20"/>
    </w:rPr>
  </w:style>
  <w:style w:type="paragraph" w:styleId="BalloonText">
    <w:name w:val="Balloon Text"/>
    <w:basedOn w:val="Normal"/>
    <w:link w:val="BalloonTextChar"/>
    <w:uiPriority w:val="99"/>
    <w:semiHidden/>
    <w:unhideWhenUsed/>
    <w:rsid w:val="0035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Javad</dc:creator>
  <cp:lastModifiedBy>Administrator</cp:lastModifiedBy>
  <cp:revision>2</cp:revision>
  <cp:lastPrinted>2014-09-14T12:37:00Z</cp:lastPrinted>
  <dcterms:created xsi:type="dcterms:W3CDTF">2016-04-18T11:13:00Z</dcterms:created>
  <dcterms:modified xsi:type="dcterms:W3CDTF">2016-04-18T11:13:00Z</dcterms:modified>
</cp:coreProperties>
</file>